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6498" w14:textId="77777777" w:rsidR="00F51944" w:rsidRPr="00F51944" w:rsidRDefault="00F51944" w:rsidP="00F51944">
      <w:pPr>
        <w:rPr>
          <w:b/>
          <w:sz w:val="28"/>
          <w:szCs w:val="28"/>
        </w:rPr>
      </w:pPr>
      <w:r w:rsidRPr="00F51944">
        <w:rPr>
          <w:b/>
          <w:sz w:val="28"/>
          <w:szCs w:val="28"/>
        </w:rPr>
        <w:t>Division of Drinking Water Boil Order Instructions</w:t>
      </w:r>
    </w:p>
    <w:p w14:paraId="250DCAF3" w14:textId="77777777" w:rsidR="00F51944" w:rsidRDefault="00F51944" w:rsidP="00F51944">
      <w:pPr>
        <w:spacing w:after="0"/>
      </w:pPr>
      <w:r>
        <w:t>Since detection of a fecal indicator (</w:t>
      </w:r>
      <w:r w:rsidRPr="00E178E6">
        <w:rPr>
          <w:i/>
          <w:iCs/>
        </w:rPr>
        <w:t>E. coli</w:t>
      </w:r>
      <w:r>
        <w:t>, enterococci or coliphage) in a ground water source sample is a situation requiring</w:t>
      </w:r>
      <w:r w:rsidRPr="00F51944">
        <w:rPr>
          <w:b/>
        </w:rPr>
        <w:t xml:space="preserve"> Tier 1 notice, you must provide public notice to persons served as soon as practical but no more than 24 hours </w:t>
      </w:r>
      <w:r w:rsidR="00E95CE5">
        <w:rPr>
          <w:b/>
        </w:rPr>
        <w:t>from learning of the violation [R309-220-5]</w:t>
      </w:r>
      <w:r w:rsidRPr="00F51944">
        <w:rPr>
          <w:b/>
        </w:rPr>
        <w:t xml:space="preserve"> </w:t>
      </w:r>
      <w:r>
        <w:t>During this time, you should also coordinate with your local health department.</w:t>
      </w:r>
    </w:p>
    <w:p w14:paraId="1D2F9ACE" w14:textId="5B167D96" w:rsidR="00F51944" w:rsidRPr="00F51944" w:rsidRDefault="00F51944" w:rsidP="00F51944">
      <w:pPr>
        <w:spacing w:after="0"/>
        <w:rPr>
          <w:sz w:val="16"/>
          <w:szCs w:val="16"/>
        </w:rPr>
      </w:pPr>
    </w:p>
    <w:p w14:paraId="3EF2C0E8" w14:textId="2A599D34" w:rsidR="0099362A" w:rsidRDefault="0099362A" w:rsidP="0099362A">
      <w:pPr>
        <w:spacing w:after="0"/>
        <w:rPr>
          <w:b/>
          <w:bCs/>
        </w:rPr>
      </w:pPr>
      <w:r w:rsidRPr="0099362A">
        <w:rPr>
          <w:b/>
          <w:bCs/>
        </w:rPr>
        <w:t>Community Water Systems (CWS):</w:t>
      </w:r>
    </w:p>
    <w:p w14:paraId="4AF08F75" w14:textId="77777777" w:rsidR="0099362A" w:rsidRPr="0099362A" w:rsidRDefault="0099362A" w:rsidP="0099362A">
      <w:pPr>
        <w:spacing w:after="0"/>
        <w:rPr>
          <w:b/>
          <w:bCs/>
        </w:rPr>
      </w:pPr>
    </w:p>
    <w:p w14:paraId="01DF5D73" w14:textId="09BC64DB" w:rsidR="0099362A" w:rsidRPr="0099362A" w:rsidRDefault="0099362A" w:rsidP="0099362A">
      <w:pPr>
        <w:spacing w:after="0"/>
        <w:rPr>
          <w:b/>
          <w:bCs/>
          <w:color w:val="17365D" w:themeColor="text2" w:themeShade="BF"/>
        </w:rPr>
      </w:pPr>
      <w:r w:rsidRPr="0099362A">
        <w:rPr>
          <w:b/>
          <w:bCs/>
          <w:color w:val="17365D" w:themeColor="text2" w:themeShade="BF"/>
        </w:rPr>
        <w:t>Population impacted by incident less than 500</w:t>
      </w:r>
    </w:p>
    <w:p w14:paraId="1B75E7DF" w14:textId="77777777" w:rsidR="0099362A" w:rsidRPr="0099362A" w:rsidRDefault="0099362A" w:rsidP="0099362A">
      <w:pPr>
        <w:spacing w:after="0"/>
        <w:rPr>
          <w:b/>
          <w:bCs/>
        </w:rPr>
      </w:pPr>
    </w:p>
    <w:p w14:paraId="46529219" w14:textId="671F0499" w:rsidR="00F51944" w:rsidRPr="0099362A" w:rsidRDefault="0099362A" w:rsidP="0099362A">
      <w:pPr>
        <w:spacing w:after="0"/>
      </w:pPr>
      <w:r w:rsidRPr="0099362A">
        <w:t xml:space="preserve">Water systems must use </w:t>
      </w:r>
      <w:r w:rsidRPr="0099362A">
        <w:rPr>
          <w:b/>
          <w:bCs/>
        </w:rPr>
        <w:t>one</w:t>
      </w:r>
      <w:r w:rsidRPr="0099362A">
        <w:t xml:space="preserve"> or more Direct Contact and </w:t>
      </w:r>
      <w:r w:rsidRPr="0099362A">
        <w:rPr>
          <w:b/>
          <w:bCs/>
        </w:rPr>
        <w:t>one</w:t>
      </w:r>
      <w:r w:rsidRPr="0099362A">
        <w:t xml:space="preserve"> or more Broadcast delivery methods in Table </w:t>
      </w:r>
      <w:r w:rsidRPr="0099362A">
        <w:t xml:space="preserve">1 to </w:t>
      </w:r>
      <w:r w:rsidR="00AF3B8F" w:rsidRPr="0099362A">
        <w:t>notify consumers</w:t>
      </w:r>
      <w:r w:rsidRPr="0099362A">
        <w:t xml:space="preserve"> [R309-220-5(3)]. Division may select the delivery method required based on public health risk.  </w:t>
      </w:r>
    </w:p>
    <w:tbl>
      <w:tblPr>
        <w:tblStyle w:val="TableGrid"/>
        <w:tblW w:w="0" w:type="auto"/>
        <w:tblInd w:w="738" w:type="dxa"/>
        <w:tblLook w:val="04A0" w:firstRow="1" w:lastRow="0" w:firstColumn="1" w:lastColumn="0" w:noHBand="0" w:noVBand="1"/>
      </w:tblPr>
      <w:tblGrid>
        <w:gridCol w:w="3870"/>
        <w:gridCol w:w="4320"/>
      </w:tblGrid>
      <w:tr w:rsidR="00F51944" w:rsidRPr="00F51944" w14:paraId="59F1F678" w14:textId="77777777" w:rsidTr="0099362A">
        <w:trPr>
          <w:trHeight w:val="232"/>
        </w:trPr>
        <w:tc>
          <w:tcPr>
            <w:tcW w:w="3870" w:type="dxa"/>
          </w:tcPr>
          <w:p w14:paraId="68BBAAF0" w14:textId="660DD589" w:rsidR="00F51944" w:rsidRPr="00AF3B8F" w:rsidRDefault="0099362A" w:rsidP="0099362A">
            <w:pPr>
              <w:jc w:val="center"/>
              <w:rPr>
                <w:b/>
                <w:bCs/>
              </w:rPr>
            </w:pPr>
            <w:r w:rsidRPr="00AF3B8F">
              <w:rPr>
                <w:b/>
                <w:bCs/>
              </w:rPr>
              <w:t>Direct Contact</w:t>
            </w:r>
          </w:p>
        </w:tc>
        <w:tc>
          <w:tcPr>
            <w:tcW w:w="4320" w:type="dxa"/>
          </w:tcPr>
          <w:p w14:paraId="02999B93" w14:textId="47C3C1ED" w:rsidR="0099362A" w:rsidRPr="00AF3B8F" w:rsidRDefault="0099362A" w:rsidP="0099362A">
            <w:pPr>
              <w:jc w:val="center"/>
              <w:rPr>
                <w:b/>
                <w:bCs/>
              </w:rPr>
            </w:pPr>
            <w:r w:rsidRPr="00AF3B8F">
              <w:rPr>
                <w:b/>
                <w:bCs/>
              </w:rPr>
              <w:t>Broadcast</w:t>
            </w:r>
          </w:p>
        </w:tc>
      </w:tr>
      <w:tr w:rsidR="00F51944" w:rsidRPr="00F51944" w14:paraId="0D4F88C7" w14:textId="77777777" w:rsidTr="0099362A">
        <w:trPr>
          <w:trHeight w:val="232"/>
        </w:trPr>
        <w:tc>
          <w:tcPr>
            <w:tcW w:w="3870" w:type="dxa"/>
          </w:tcPr>
          <w:p w14:paraId="32894FE9" w14:textId="002CC14E" w:rsidR="00F51944" w:rsidRPr="00AF3B8F" w:rsidRDefault="0099362A" w:rsidP="0099362A">
            <w:pPr>
              <w:pStyle w:val="ListParagraph"/>
              <w:numPr>
                <w:ilvl w:val="0"/>
                <w:numId w:val="4"/>
              </w:numPr>
              <w:ind w:left="330" w:hanging="240"/>
            </w:pPr>
            <w:r w:rsidRPr="00AF3B8F">
              <w:t>Email</w:t>
            </w:r>
          </w:p>
        </w:tc>
        <w:tc>
          <w:tcPr>
            <w:tcW w:w="4320" w:type="dxa"/>
          </w:tcPr>
          <w:p w14:paraId="58CB60DB" w14:textId="10DF9B39" w:rsidR="00DE30C5" w:rsidRPr="00AF3B8F" w:rsidRDefault="0099362A" w:rsidP="0099362A">
            <w:pPr>
              <w:pStyle w:val="ListParagraph"/>
              <w:numPr>
                <w:ilvl w:val="0"/>
                <w:numId w:val="4"/>
              </w:numPr>
              <w:ind w:left="346" w:hanging="256"/>
            </w:pPr>
            <w:r w:rsidRPr="00AF3B8F">
              <w:t>Television</w:t>
            </w:r>
          </w:p>
        </w:tc>
      </w:tr>
      <w:tr w:rsidR="0099362A" w:rsidRPr="00F51944" w14:paraId="3F183203" w14:textId="77777777" w:rsidTr="0099362A">
        <w:trPr>
          <w:trHeight w:val="232"/>
        </w:trPr>
        <w:tc>
          <w:tcPr>
            <w:tcW w:w="3870" w:type="dxa"/>
          </w:tcPr>
          <w:p w14:paraId="5A5FED23" w14:textId="6948129E" w:rsidR="0099362A" w:rsidRPr="00AF3B8F" w:rsidRDefault="0099362A" w:rsidP="006252F2">
            <w:pPr>
              <w:pStyle w:val="ListParagraph"/>
              <w:numPr>
                <w:ilvl w:val="0"/>
                <w:numId w:val="4"/>
              </w:numPr>
              <w:ind w:left="330" w:hanging="240"/>
            </w:pPr>
            <w:r w:rsidRPr="00AF3B8F">
              <w:t>Phone Calls (automated or personal)</w:t>
            </w:r>
          </w:p>
        </w:tc>
        <w:tc>
          <w:tcPr>
            <w:tcW w:w="4320" w:type="dxa"/>
          </w:tcPr>
          <w:p w14:paraId="2D194FD4" w14:textId="6336342F" w:rsidR="0099362A" w:rsidRPr="00AF3B8F" w:rsidRDefault="0099362A" w:rsidP="006252F2">
            <w:pPr>
              <w:pStyle w:val="ListParagraph"/>
              <w:numPr>
                <w:ilvl w:val="0"/>
                <w:numId w:val="4"/>
              </w:numPr>
              <w:ind w:left="346" w:hanging="256"/>
            </w:pPr>
            <w:r w:rsidRPr="00AF3B8F">
              <w:t>Social Media (Facebook, Instagram, Twitter, etc.)</w:t>
            </w:r>
          </w:p>
        </w:tc>
      </w:tr>
      <w:tr w:rsidR="0099362A" w:rsidRPr="00F51944" w14:paraId="5369C6B3" w14:textId="77777777" w:rsidTr="0099362A">
        <w:trPr>
          <w:trHeight w:val="232"/>
        </w:trPr>
        <w:tc>
          <w:tcPr>
            <w:tcW w:w="3870" w:type="dxa"/>
          </w:tcPr>
          <w:p w14:paraId="1E436732" w14:textId="30D02393" w:rsidR="0099362A" w:rsidRPr="00AF3B8F" w:rsidRDefault="0099362A" w:rsidP="006252F2">
            <w:pPr>
              <w:pStyle w:val="ListParagraph"/>
              <w:numPr>
                <w:ilvl w:val="0"/>
                <w:numId w:val="4"/>
              </w:numPr>
              <w:ind w:left="330" w:hanging="240"/>
            </w:pPr>
            <w:r w:rsidRPr="00AF3B8F">
              <w:t>Text Messages</w:t>
            </w:r>
          </w:p>
        </w:tc>
        <w:tc>
          <w:tcPr>
            <w:tcW w:w="4320" w:type="dxa"/>
          </w:tcPr>
          <w:p w14:paraId="1ADAB54B" w14:textId="7178223D" w:rsidR="0099362A" w:rsidRPr="00AF3B8F" w:rsidRDefault="0099362A" w:rsidP="006252F2">
            <w:pPr>
              <w:pStyle w:val="ListParagraph"/>
              <w:numPr>
                <w:ilvl w:val="0"/>
                <w:numId w:val="4"/>
              </w:numPr>
              <w:ind w:left="346" w:hanging="256"/>
            </w:pPr>
            <w:r w:rsidRPr="00AF3B8F">
              <w:t>Posting on Water System Website</w:t>
            </w:r>
          </w:p>
        </w:tc>
      </w:tr>
      <w:tr w:rsidR="0099362A" w:rsidRPr="00F51944" w14:paraId="4D08F4FD" w14:textId="77777777" w:rsidTr="0099362A">
        <w:trPr>
          <w:trHeight w:val="232"/>
        </w:trPr>
        <w:tc>
          <w:tcPr>
            <w:tcW w:w="3870" w:type="dxa"/>
          </w:tcPr>
          <w:p w14:paraId="1BF8B3AC" w14:textId="64923B1D" w:rsidR="0099362A" w:rsidRPr="00AF3B8F" w:rsidRDefault="0099362A" w:rsidP="006252F2">
            <w:pPr>
              <w:pStyle w:val="ListParagraph"/>
              <w:numPr>
                <w:ilvl w:val="0"/>
                <w:numId w:val="4"/>
              </w:numPr>
              <w:ind w:left="330" w:hanging="240"/>
            </w:pPr>
            <w:r w:rsidRPr="00AF3B8F">
              <w:t>Hand or direct delivery</w:t>
            </w:r>
          </w:p>
        </w:tc>
        <w:tc>
          <w:tcPr>
            <w:tcW w:w="4320" w:type="dxa"/>
          </w:tcPr>
          <w:p w14:paraId="2F117D84" w14:textId="3ED0E8AD" w:rsidR="0099362A" w:rsidRPr="00AF3B8F" w:rsidRDefault="0099362A" w:rsidP="006252F2">
            <w:pPr>
              <w:pStyle w:val="ListParagraph"/>
              <w:numPr>
                <w:ilvl w:val="0"/>
                <w:numId w:val="4"/>
              </w:numPr>
              <w:ind w:left="346" w:hanging="256"/>
            </w:pPr>
            <w:r w:rsidRPr="00AF3B8F">
              <w:t>Posting in conspicuous locations throughout the water system</w:t>
            </w:r>
          </w:p>
        </w:tc>
      </w:tr>
      <w:tr w:rsidR="0099362A" w:rsidRPr="00F51944" w14:paraId="115ADEB7" w14:textId="77777777" w:rsidTr="0099362A">
        <w:trPr>
          <w:trHeight w:val="232"/>
        </w:trPr>
        <w:tc>
          <w:tcPr>
            <w:tcW w:w="3870" w:type="dxa"/>
          </w:tcPr>
          <w:p w14:paraId="6BAB650D" w14:textId="395A8DF2" w:rsidR="0099362A" w:rsidRPr="00AF3B8F" w:rsidRDefault="0099362A" w:rsidP="0099362A"/>
        </w:tc>
        <w:tc>
          <w:tcPr>
            <w:tcW w:w="4320" w:type="dxa"/>
          </w:tcPr>
          <w:p w14:paraId="29508714" w14:textId="2D99E726" w:rsidR="0099362A" w:rsidRPr="00AF3B8F" w:rsidRDefault="0099362A" w:rsidP="006252F2">
            <w:pPr>
              <w:pStyle w:val="ListParagraph"/>
              <w:numPr>
                <w:ilvl w:val="0"/>
                <w:numId w:val="4"/>
              </w:numPr>
              <w:ind w:left="346" w:hanging="256"/>
            </w:pPr>
            <w:r w:rsidRPr="00AF3B8F">
              <w:t>Press Release</w:t>
            </w:r>
          </w:p>
        </w:tc>
      </w:tr>
    </w:tbl>
    <w:p w14:paraId="649452D5" w14:textId="2E75B07D" w:rsidR="00E33E8C" w:rsidRDefault="00E33E8C" w:rsidP="00F51944">
      <w:pPr>
        <w:spacing w:after="0"/>
      </w:pPr>
    </w:p>
    <w:p w14:paraId="7425A7E7" w14:textId="48BD741F" w:rsidR="00AF3B8F" w:rsidRPr="0099362A" w:rsidRDefault="00AF3B8F" w:rsidP="00AF3B8F">
      <w:pPr>
        <w:spacing w:after="0"/>
        <w:rPr>
          <w:b/>
          <w:bCs/>
          <w:color w:val="17365D" w:themeColor="text2" w:themeShade="BF"/>
        </w:rPr>
      </w:pPr>
      <w:r w:rsidRPr="0099362A">
        <w:rPr>
          <w:b/>
          <w:bCs/>
          <w:color w:val="17365D" w:themeColor="text2" w:themeShade="BF"/>
        </w:rPr>
        <w:t xml:space="preserve">Population impacted by incident </w:t>
      </w:r>
      <w:r>
        <w:rPr>
          <w:b/>
          <w:bCs/>
          <w:color w:val="17365D" w:themeColor="text2" w:themeShade="BF"/>
        </w:rPr>
        <w:t>greater</w:t>
      </w:r>
      <w:r w:rsidRPr="0099362A">
        <w:rPr>
          <w:b/>
          <w:bCs/>
          <w:color w:val="17365D" w:themeColor="text2" w:themeShade="BF"/>
        </w:rPr>
        <w:t xml:space="preserve"> than 500</w:t>
      </w:r>
    </w:p>
    <w:p w14:paraId="63A73FD4" w14:textId="77777777" w:rsidR="00AF3B8F" w:rsidRPr="0099362A" w:rsidRDefault="00AF3B8F" w:rsidP="00AF3B8F">
      <w:pPr>
        <w:spacing w:after="0"/>
        <w:rPr>
          <w:b/>
          <w:bCs/>
        </w:rPr>
      </w:pPr>
    </w:p>
    <w:p w14:paraId="22488C0C" w14:textId="66B9F716" w:rsidR="00AF3B8F" w:rsidRPr="0099362A" w:rsidRDefault="00AF3B8F" w:rsidP="00AF3B8F">
      <w:pPr>
        <w:spacing w:after="0"/>
      </w:pPr>
      <w:r w:rsidRPr="0099362A">
        <w:t xml:space="preserve">Water systems must use </w:t>
      </w:r>
      <w:r w:rsidRPr="0099362A">
        <w:rPr>
          <w:b/>
          <w:bCs/>
        </w:rPr>
        <w:t>one</w:t>
      </w:r>
      <w:r w:rsidRPr="0099362A">
        <w:t xml:space="preserve"> or more Direct Contact and </w:t>
      </w:r>
      <w:r>
        <w:rPr>
          <w:b/>
          <w:bCs/>
        </w:rPr>
        <w:t>two</w:t>
      </w:r>
      <w:r w:rsidRPr="0099362A">
        <w:t xml:space="preserve"> or more Broadcast delivery methods in Table 1 to notify consumers [R309-220-5(3)]. Division may select the delivery method required based on public health risk.  </w:t>
      </w:r>
    </w:p>
    <w:tbl>
      <w:tblPr>
        <w:tblStyle w:val="TableGrid"/>
        <w:tblW w:w="0" w:type="auto"/>
        <w:tblInd w:w="738" w:type="dxa"/>
        <w:tblLook w:val="04A0" w:firstRow="1" w:lastRow="0" w:firstColumn="1" w:lastColumn="0" w:noHBand="0" w:noVBand="1"/>
      </w:tblPr>
      <w:tblGrid>
        <w:gridCol w:w="3870"/>
        <w:gridCol w:w="4320"/>
      </w:tblGrid>
      <w:tr w:rsidR="00AF3B8F" w:rsidRPr="00AF3B8F" w14:paraId="0BA7357F" w14:textId="77777777" w:rsidTr="006252F2">
        <w:trPr>
          <w:trHeight w:val="232"/>
        </w:trPr>
        <w:tc>
          <w:tcPr>
            <w:tcW w:w="3870" w:type="dxa"/>
          </w:tcPr>
          <w:p w14:paraId="232B7442" w14:textId="77777777" w:rsidR="00AF3B8F" w:rsidRPr="00AF3B8F" w:rsidRDefault="00AF3B8F" w:rsidP="006252F2">
            <w:pPr>
              <w:jc w:val="center"/>
              <w:rPr>
                <w:b/>
                <w:bCs/>
              </w:rPr>
            </w:pPr>
            <w:r w:rsidRPr="00AF3B8F">
              <w:rPr>
                <w:b/>
                <w:bCs/>
              </w:rPr>
              <w:t>Direct Contact</w:t>
            </w:r>
          </w:p>
        </w:tc>
        <w:tc>
          <w:tcPr>
            <w:tcW w:w="4320" w:type="dxa"/>
          </w:tcPr>
          <w:p w14:paraId="5517C32B" w14:textId="77777777" w:rsidR="00AF3B8F" w:rsidRPr="00AF3B8F" w:rsidRDefault="00AF3B8F" w:rsidP="006252F2">
            <w:pPr>
              <w:jc w:val="center"/>
              <w:rPr>
                <w:b/>
                <w:bCs/>
              </w:rPr>
            </w:pPr>
            <w:r w:rsidRPr="00AF3B8F">
              <w:rPr>
                <w:b/>
                <w:bCs/>
              </w:rPr>
              <w:t>Broadcast</w:t>
            </w:r>
          </w:p>
        </w:tc>
      </w:tr>
      <w:tr w:rsidR="00AF3B8F" w:rsidRPr="00AF3B8F" w14:paraId="5856AB68" w14:textId="77777777" w:rsidTr="006252F2">
        <w:trPr>
          <w:trHeight w:val="232"/>
        </w:trPr>
        <w:tc>
          <w:tcPr>
            <w:tcW w:w="3870" w:type="dxa"/>
          </w:tcPr>
          <w:p w14:paraId="28BBF9B1" w14:textId="77777777" w:rsidR="00AF3B8F" w:rsidRPr="00AF3B8F" w:rsidRDefault="00AF3B8F" w:rsidP="006252F2">
            <w:pPr>
              <w:pStyle w:val="ListParagraph"/>
              <w:numPr>
                <w:ilvl w:val="0"/>
                <w:numId w:val="4"/>
              </w:numPr>
              <w:ind w:left="330" w:hanging="240"/>
            </w:pPr>
            <w:r w:rsidRPr="00AF3B8F">
              <w:t>Email</w:t>
            </w:r>
          </w:p>
        </w:tc>
        <w:tc>
          <w:tcPr>
            <w:tcW w:w="4320" w:type="dxa"/>
          </w:tcPr>
          <w:p w14:paraId="4E66C9C0" w14:textId="77777777" w:rsidR="00AF3B8F" w:rsidRPr="00AF3B8F" w:rsidRDefault="00AF3B8F" w:rsidP="006252F2">
            <w:pPr>
              <w:pStyle w:val="ListParagraph"/>
              <w:numPr>
                <w:ilvl w:val="0"/>
                <w:numId w:val="4"/>
              </w:numPr>
              <w:ind w:left="346" w:hanging="256"/>
            </w:pPr>
            <w:r w:rsidRPr="00AF3B8F">
              <w:t>Television</w:t>
            </w:r>
          </w:p>
        </w:tc>
      </w:tr>
      <w:tr w:rsidR="00AF3B8F" w:rsidRPr="00AF3B8F" w14:paraId="2909ED01" w14:textId="77777777" w:rsidTr="006252F2">
        <w:trPr>
          <w:trHeight w:val="232"/>
        </w:trPr>
        <w:tc>
          <w:tcPr>
            <w:tcW w:w="3870" w:type="dxa"/>
          </w:tcPr>
          <w:p w14:paraId="0FFA9AC3" w14:textId="77777777" w:rsidR="00AF3B8F" w:rsidRPr="00AF3B8F" w:rsidRDefault="00AF3B8F" w:rsidP="006252F2">
            <w:pPr>
              <w:pStyle w:val="ListParagraph"/>
              <w:numPr>
                <w:ilvl w:val="0"/>
                <w:numId w:val="4"/>
              </w:numPr>
              <w:ind w:left="330" w:hanging="240"/>
            </w:pPr>
            <w:r w:rsidRPr="00AF3B8F">
              <w:t>Phone Calls (automated or personal)</w:t>
            </w:r>
          </w:p>
        </w:tc>
        <w:tc>
          <w:tcPr>
            <w:tcW w:w="4320" w:type="dxa"/>
          </w:tcPr>
          <w:p w14:paraId="1C0FE67C" w14:textId="77777777" w:rsidR="00AF3B8F" w:rsidRPr="00AF3B8F" w:rsidRDefault="00AF3B8F" w:rsidP="006252F2">
            <w:pPr>
              <w:pStyle w:val="ListParagraph"/>
              <w:numPr>
                <w:ilvl w:val="0"/>
                <w:numId w:val="4"/>
              </w:numPr>
              <w:ind w:left="346" w:hanging="256"/>
            </w:pPr>
            <w:r w:rsidRPr="00AF3B8F">
              <w:t>Social Media (Facebook, Instagram, Twitter, etc.)</w:t>
            </w:r>
          </w:p>
        </w:tc>
      </w:tr>
      <w:tr w:rsidR="00AF3B8F" w:rsidRPr="00AF3B8F" w14:paraId="48D7191F" w14:textId="77777777" w:rsidTr="006252F2">
        <w:trPr>
          <w:trHeight w:val="232"/>
        </w:trPr>
        <w:tc>
          <w:tcPr>
            <w:tcW w:w="3870" w:type="dxa"/>
          </w:tcPr>
          <w:p w14:paraId="7CD5FD8D" w14:textId="77777777" w:rsidR="00AF3B8F" w:rsidRPr="00AF3B8F" w:rsidRDefault="00AF3B8F" w:rsidP="006252F2">
            <w:pPr>
              <w:pStyle w:val="ListParagraph"/>
              <w:numPr>
                <w:ilvl w:val="0"/>
                <w:numId w:val="4"/>
              </w:numPr>
              <w:ind w:left="330" w:hanging="240"/>
            </w:pPr>
            <w:r w:rsidRPr="00AF3B8F">
              <w:t>Text Messages</w:t>
            </w:r>
          </w:p>
        </w:tc>
        <w:tc>
          <w:tcPr>
            <w:tcW w:w="4320" w:type="dxa"/>
          </w:tcPr>
          <w:p w14:paraId="386D0149" w14:textId="77777777" w:rsidR="00AF3B8F" w:rsidRPr="00AF3B8F" w:rsidRDefault="00AF3B8F" w:rsidP="006252F2">
            <w:pPr>
              <w:pStyle w:val="ListParagraph"/>
              <w:numPr>
                <w:ilvl w:val="0"/>
                <w:numId w:val="4"/>
              </w:numPr>
              <w:ind w:left="346" w:hanging="256"/>
            </w:pPr>
            <w:r w:rsidRPr="00AF3B8F">
              <w:t>Posting on Water System Website</w:t>
            </w:r>
          </w:p>
        </w:tc>
      </w:tr>
      <w:tr w:rsidR="00AF3B8F" w:rsidRPr="00AF3B8F" w14:paraId="275159F3" w14:textId="77777777" w:rsidTr="006252F2">
        <w:trPr>
          <w:trHeight w:val="232"/>
        </w:trPr>
        <w:tc>
          <w:tcPr>
            <w:tcW w:w="3870" w:type="dxa"/>
          </w:tcPr>
          <w:p w14:paraId="7EEB9EAA" w14:textId="41FCF1B5" w:rsidR="00AF3B8F" w:rsidRPr="00AF3B8F" w:rsidRDefault="00AF3B8F" w:rsidP="006252F2">
            <w:pPr>
              <w:pStyle w:val="ListParagraph"/>
              <w:numPr>
                <w:ilvl w:val="0"/>
                <w:numId w:val="4"/>
              </w:numPr>
              <w:ind w:left="330" w:hanging="240"/>
            </w:pPr>
            <w:r w:rsidRPr="00AF3B8F">
              <w:t>Hand or direct delivery</w:t>
            </w:r>
            <w:r w:rsidRPr="00AF3B8F">
              <w:t xml:space="preserve"> (will need to select a second method)</w:t>
            </w:r>
          </w:p>
        </w:tc>
        <w:tc>
          <w:tcPr>
            <w:tcW w:w="4320" w:type="dxa"/>
          </w:tcPr>
          <w:p w14:paraId="3032C8E2" w14:textId="791B43B5" w:rsidR="00AF3B8F" w:rsidRPr="00AF3B8F" w:rsidRDefault="00AF3B8F" w:rsidP="006252F2">
            <w:pPr>
              <w:pStyle w:val="ListParagraph"/>
              <w:numPr>
                <w:ilvl w:val="0"/>
                <w:numId w:val="4"/>
              </w:numPr>
              <w:ind w:left="346" w:hanging="256"/>
            </w:pPr>
            <w:r w:rsidRPr="00AF3B8F">
              <w:t xml:space="preserve">Posting in conspicuous locations throughout the water </w:t>
            </w:r>
            <w:r w:rsidRPr="00AF3B8F">
              <w:t>system (will need to select a third method)</w:t>
            </w:r>
          </w:p>
        </w:tc>
      </w:tr>
      <w:tr w:rsidR="00AF3B8F" w:rsidRPr="00AF3B8F" w14:paraId="0582532A" w14:textId="77777777" w:rsidTr="006252F2">
        <w:trPr>
          <w:trHeight w:val="232"/>
        </w:trPr>
        <w:tc>
          <w:tcPr>
            <w:tcW w:w="3870" w:type="dxa"/>
          </w:tcPr>
          <w:p w14:paraId="76F47C91" w14:textId="77777777" w:rsidR="00AF3B8F" w:rsidRPr="00AF3B8F" w:rsidRDefault="00AF3B8F" w:rsidP="006252F2"/>
        </w:tc>
        <w:tc>
          <w:tcPr>
            <w:tcW w:w="4320" w:type="dxa"/>
          </w:tcPr>
          <w:p w14:paraId="1C5BB6D9" w14:textId="77777777" w:rsidR="00AF3B8F" w:rsidRPr="00AF3B8F" w:rsidRDefault="00AF3B8F" w:rsidP="006252F2">
            <w:pPr>
              <w:pStyle w:val="ListParagraph"/>
              <w:numPr>
                <w:ilvl w:val="0"/>
                <w:numId w:val="4"/>
              </w:numPr>
              <w:ind w:left="346" w:hanging="256"/>
            </w:pPr>
            <w:r w:rsidRPr="00AF3B8F">
              <w:t>Press Release</w:t>
            </w:r>
          </w:p>
        </w:tc>
      </w:tr>
    </w:tbl>
    <w:p w14:paraId="17721D2B" w14:textId="77777777" w:rsidR="00AF3B8F" w:rsidRDefault="00AF3B8F" w:rsidP="00F51944">
      <w:pPr>
        <w:spacing w:after="0"/>
      </w:pPr>
    </w:p>
    <w:p w14:paraId="78C9E366" w14:textId="77777777" w:rsidR="00AF3B8F" w:rsidRDefault="00AF3B8F" w:rsidP="00F51944">
      <w:pPr>
        <w:spacing w:after="0"/>
      </w:pPr>
    </w:p>
    <w:p w14:paraId="51E2FD01" w14:textId="6D83C144" w:rsidR="00E33E8C" w:rsidRPr="003E167D" w:rsidRDefault="00E33E8C" w:rsidP="00F51944">
      <w:pPr>
        <w:spacing w:after="0"/>
        <w:rPr>
          <w:b/>
          <w:bCs/>
        </w:rPr>
      </w:pPr>
      <w:r w:rsidRPr="003E167D">
        <w:rPr>
          <w:b/>
          <w:bCs/>
        </w:rPr>
        <w:t>Non-Transient – Non-Community Systems</w:t>
      </w:r>
      <w:r w:rsidR="00AF3B8F">
        <w:rPr>
          <w:b/>
          <w:bCs/>
        </w:rPr>
        <w:t xml:space="preserve"> (NTNC) and Transient Non-Community (TNC)</w:t>
      </w:r>
      <w:r w:rsidRPr="003E167D">
        <w:rPr>
          <w:b/>
          <w:bCs/>
        </w:rPr>
        <w:t>:</w:t>
      </w:r>
    </w:p>
    <w:p w14:paraId="26262C09" w14:textId="70971C34" w:rsidR="00AF3B8F" w:rsidRDefault="00AF3B8F" w:rsidP="00AF3B8F">
      <w:pPr>
        <w:spacing w:after="0"/>
      </w:pPr>
      <w:r w:rsidRPr="0099362A">
        <w:t xml:space="preserve">Water systems must use </w:t>
      </w:r>
      <w:r w:rsidRPr="0099362A">
        <w:rPr>
          <w:b/>
          <w:bCs/>
        </w:rPr>
        <w:t>one</w:t>
      </w:r>
      <w:r w:rsidRPr="0099362A">
        <w:t xml:space="preserve"> or more Direct Contact and </w:t>
      </w:r>
      <w:r w:rsidRPr="0099362A">
        <w:rPr>
          <w:b/>
          <w:bCs/>
        </w:rPr>
        <w:t>one</w:t>
      </w:r>
      <w:r w:rsidRPr="0099362A">
        <w:t xml:space="preserve"> or more Broadcast delivery methods in Table 1 to notify consumers [R309-220-5(3)]. Division may select the delivery method required based on public health risk.  </w:t>
      </w:r>
    </w:p>
    <w:tbl>
      <w:tblPr>
        <w:tblStyle w:val="TableGrid"/>
        <w:tblW w:w="0" w:type="auto"/>
        <w:tblInd w:w="738" w:type="dxa"/>
        <w:tblLook w:val="04A0" w:firstRow="1" w:lastRow="0" w:firstColumn="1" w:lastColumn="0" w:noHBand="0" w:noVBand="1"/>
      </w:tblPr>
      <w:tblGrid>
        <w:gridCol w:w="3870"/>
        <w:gridCol w:w="4320"/>
      </w:tblGrid>
      <w:tr w:rsidR="00AF3B8F" w:rsidRPr="00F51944" w14:paraId="703855D6" w14:textId="77777777" w:rsidTr="006252F2">
        <w:trPr>
          <w:trHeight w:val="232"/>
        </w:trPr>
        <w:tc>
          <w:tcPr>
            <w:tcW w:w="3870" w:type="dxa"/>
          </w:tcPr>
          <w:p w14:paraId="533CFC78" w14:textId="77777777" w:rsidR="00AF3B8F" w:rsidRPr="00AF3B8F" w:rsidRDefault="00AF3B8F" w:rsidP="006252F2">
            <w:pPr>
              <w:jc w:val="center"/>
              <w:rPr>
                <w:b/>
                <w:bCs/>
              </w:rPr>
            </w:pPr>
            <w:r w:rsidRPr="00AF3B8F">
              <w:rPr>
                <w:b/>
                <w:bCs/>
              </w:rPr>
              <w:lastRenderedPageBreak/>
              <w:t>Direct Contact</w:t>
            </w:r>
          </w:p>
        </w:tc>
        <w:tc>
          <w:tcPr>
            <w:tcW w:w="4320" w:type="dxa"/>
          </w:tcPr>
          <w:p w14:paraId="65AE712A" w14:textId="77777777" w:rsidR="00AF3B8F" w:rsidRPr="00AF3B8F" w:rsidRDefault="00AF3B8F" w:rsidP="006252F2">
            <w:pPr>
              <w:jc w:val="center"/>
              <w:rPr>
                <w:b/>
                <w:bCs/>
              </w:rPr>
            </w:pPr>
            <w:r w:rsidRPr="00AF3B8F">
              <w:rPr>
                <w:b/>
                <w:bCs/>
              </w:rPr>
              <w:t>Broadcast</w:t>
            </w:r>
          </w:p>
        </w:tc>
      </w:tr>
      <w:tr w:rsidR="00AF3B8F" w:rsidRPr="00F51944" w14:paraId="0A390EAF" w14:textId="77777777" w:rsidTr="006252F2">
        <w:trPr>
          <w:trHeight w:val="232"/>
        </w:trPr>
        <w:tc>
          <w:tcPr>
            <w:tcW w:w="3870" w:type="dxa"/>
          </w:tcPr>
          <w:p w14:paraId="3C41DD11" w14:textId="77777777" w:rsidR="00AF3B8F" w:rsidRPr="00AF3B8F" w:rsidRDefault="00AF3B8F" w:rsidP="006252F2">
            <w:pPr>
              <w:pStyle w:val="ListParagraph"/>
              <w:numPr>
                <w:ilvl w:val="0"/>
                <w:numId w:val="4"/>
              </w:numPr>
              <w:ind w:left="330" w:hanging="240"/>
            </w:pPr>
            <w:r w:rsidRPr="00AF3B8F">
              <w:t>Email</w:t>
            </w:r>
          </w:p>
        </w:tc>
        <w:tc>
          <w:tcPr>
            <w:tcW w:w="4320" w:type="dxa"/>
          </w:tcPr>
          <w:p w14:paraId="45CAA56D" w14:textId="77777777" w:rsidR="00AF3B8F" w:rsidRPr="00AF3B8F" w:rsidRDefault="00AF3B8F" w:rsidP="006252F2">
            <w:pPr>
              <w:pStyle w:val="ListParagraph"/>
              <w:numPr>
                <w:ilvl w:val="0"/>
                <w:numId w:val="4"/>
              </w:numPr>
              <w:ind w:left="346" w:hanging="256"/>
            </w:pPr>
            <w:r w:rsidRPr="00AF3B8F">
              <w:t>Television</w:t>
            </w:r>
          </w:p>
        </w:tc>
      </w:tr>
      <w:tr w:rsidR="00AF3B8F" w:rsidRPr="00F51944" w14:paraId="194C1DBC" w14:textId="77777777" w:rsidTr="006252F2">
        <w:trPr>
          <w:trHeight w:val="232"/>
        </w:trPr>
        <w:tc>
          <w:tcPr>
            <w:tcW w:w="3870" w:type="dxa"/>
          </w:tcPr>
          <w:p w14:paraId="49F4F902" w14:textId="77777777" w:rsidR="00AF3B8F" w:rsidRPr="00AF3B8F" w:rsidRDefault="00AF3B8F" w:rsidP="006252F2">
            <w:pPr>
              <w:pStyle w:val="ListParagraph"/>
              <w:numPr>
                <w:ilvl w:val="0"/>
                <w:numId w:val="4"/>
              </w:numPr>
              <w:ind w:left="330" w:hanging="240"/>
            </w:pPr>
            <w:r w:rsidRPr="00AF3B8F">
              <w:t>Phone Calls (automated or personal)</w:t>
            </w:r>
          </w:p>
        </w:tc>
        <w:tc>
          <w:tcPr>
            <w:tcW w:w="4320" w:type="dxa"/>
          </w:tcPr>
          <w:p w14:paraId="5601ACB9" w14:textId="77777777" w:rsidR="00AF3B8F" w:rsidRPr="00AF3B8F" w:rsidRDefault="00AF3B8F" w:rsidP="006252F2">
            <w:pPr>
              <w:pStyle w:val="ListParagraph"/>
              <w:numPr>
                <w:ilvl w:val="0"/>
                <w:numId w:val="4"/>
              </w:numPr>
              <w:ind w:left="346" w:hanging="256"/>
            </w:pPr>
            <w:r w:rsidRPr="00AF3B8F">
              <w:t>Social Media (Facebook, Instagram, Twitter, etc.)</w:t>
            </w:r>
          </w:p>
        </w:tc>
      </w:tr>
      <w:tr w:rsidR="00AF3B8F" w:rsidRPr="00F51944" w14:paraId="3DBC4E94" w14:textId="77777777" w:rsidTr="006252F2">
        <w:trPr>
          <w:trHeight w:val="232"/>
        </w:trPr>
        <w:tc>
          <w:tcPr>
            <w:tcW w:w="3870" w:type="dxa"/>
          </w:tcPr>
          <w:p w14:paraId="181D77B0" w14:textId="77777777" w:rsidR="00AF3B8F" w:rsidRPr="00AF3B8F" w:rsidRDefault="00AF3B8F" w:rsidP="006252F2">
            <w:pPr>
              <w:pStyle w:val="ListParagraph"/>
              <w:numPr>
                <w:ilvl w:val="0"/>
                <w:numId w:val="4"/>
              </w:numPr>
              <w:ind w:left="330" w:hanging="240"/>
            </w:pPr>
            <w:r w:rsidRPr="00AF3B8F">
              <w:t>Text Messages</w:t>
            </w:r>
          </w:p>
        </w:tc>
        <w:tc>
          <w:tcPr>
            <w:tcW w:w="4320" w:type="dxa"/>
          </w:tcPr>
          <w:p w14:paraId="3D854BDE" w14:textId="77777777" w:rsidR="00AF3B8F" w:rsidRPr="00AF3B8F" w:rsidRDefault="00AF3B8F" w:rsidP="006252F2">
            <w:pPr>
              <w:pStyle w:val="ListParagraph"/>
              <w:numPr>
                <w:ilvl w:val="0"/>
                <w:numId w:val="4"/>
              </w:numPr>
              <w:ind w:left="346" w:hanging="256"/>
            </w:pPr>
            <w:r w:rsidRPr="00AF3B8F">
              <w:t>Posting on Water System Website</w:t>
            </w:r>
          </w:p>
        </w:tc>
      </w:tr>
      <w:tr w:rsidR="00AF3B8F" w:rsidRPr="00F51944" w14:paraId="0D995ED8" w14:textId="77777777" w:rsidTr="006252F2">
        <w:trPr>
          <w:trHeight w:val="232"/>
        </w:trPr>
        <w:tc>
          <w:tcPr>
            <w:tcW w:w="3870" w:type="dxa"/>
          </w:tcPr>
          <w:p w14:paraId="7C1F4FD1" w14:textId="77777777" w:rsidR="00AF3B8F" w:rsidRPr="00AF3B8F" w:rsidRDefault="00AF3B8F" w:rsidP="006252F2">
            <w:pPr>
              <w:pStyle w:val="ListParagraph"/>
              <w:numPr>
                <w:ilvl w:val="0"/>
                <w:numId w:val="4"/>
              </w:numPr>
              <w:ind w:left="330" w:hanging="240"/>
            </w:pPr>
            <w:r w:rsidRPr="00AF3B8F">
              <w:t>Hand or direct delivery</w:t>
            </w:r>
          </w:p>
        </w:tc>
        <w:tc>
          <w:tcPr>
            <w:tcW w:w="4320" w:type="dxa"/>
          </w:tcPr>
          <w:p w14:paraId="5845ECC6" w14:textId="77777777" w:rsidR="00AF3B8F" w:rsidRPr="00AF3B8F" w:rsidRDefault="00AF3B8F" w:rsidP="006252F2">
            <w:pPr>
              <w:pStyle w:val="ListParagraph"/>
              <w:numPr>
                <w:ilvl w:val="0"/>
                <w:numId w:val="4"/>
              </w:numPr>
              <w:ind w:left="346" w:hanging="256"/>
            </w:pPr>
            <w:r w:rsidRPr="00AF3B8F">
              <w:t>Posting in conspicuous locations throughout the water system</w:t>
            </w:r>
          </w:p>
        </w:tc>
      </w:tr>
      <w:tr w:rsidR="00AF3B8F" w:rsidRPr="00F51944" w14:paraId="4695FB1F" w14:textId="77777777" w:rsidTr="006252F2">
        <w:trPr>
          <w:trHeight w:val="232"/>
        </w:trPr>
        <w:tc>
          <w:tcPr>
            <w:tcW w:w="3870" w:type="dxa"/>
          </w:tcPr>
          <w:p w14:paraId="4FD8420F" w14:textId="77777777" w:rsidR="00AF3B8F" w:rsidRPr="00AF3B8F" w:rsidRDefault="00AF3B8F" w:rsidP="006252F2"/>
        </w:tc>
        <w:tc>
          <w:tcPr>
            <w:tcW w:w="4320" w:type="dxa"/>
          </w:tcPr>
          <w:p w14:paraId="366B1F21" w14:textId="77777777" w:rsidR="00AF3B8F" w:rsidRPr="00AF3B8F" w:rsidRDefault="00AF3B8F" w:rsidP="006252F2">
            <w:pPr>
              <w:pStyle w:val="ListParagraph"/>
              <w:numPr>
                <w:ilvl w:val="0"/>
                <w:numId w:val="4"/>
              </w:numPr>
              <w:ind w:left="346" w:hanging="256"/>
            </w:pPr>
            <w:r w:rsidRPr="00AF3B8F">
              <w:t>Press Release</w:t>
            </w:r>
          </w:p>
        </w:tc>
      </w:tr>
    </w:tbl>
    <w:p w14:paraId="7021EF13" w14:textId="77777777" w:rsidR="00AF3B8F" w:rsidRPr="0099362A" w:rsidRDefault="00AF3B8F" w:rsidP="00AF3B8F">
      <w:pPr>
        <w:spacing w:after="0"/>
      </w:pPr>
    </w:p>
    <w:p w14:paraId="7745AD7E" w14:textId="07AEDC33" w:rsidR="00F51944" w:rsidRDefault="00F51944" w:rsidP="00F51944">
      <w:pPr>
        <w:spacing w:after="0"/>
      </w:pPr>
      <w:r>
        <w:t>You may need to use additional methods [e.g., newspaper, delivery of multiple copies to hospitals, clinics, or apartment buildings] since notice must be provided in a manner reasonably calculated to reach all persons served. If you post or hand deliver, print your notice on your system’s letterhead, if you have it.</w:t>
      </w:r>
      <w:r w:rsidR="00A24F52">
        <w:t xml:space="preserve"> </w:t>
      </w:r>
    </w:p>
    <w:p w14:paraId="5A4245CD" w14:textId="77777777" w:rsidR="00E178E6" w:rsidRDefault="00E178E6" w:rsidP="00F51944">
      <w:pPr>
        <w:spacing w:after="0"/>
      </w:pPr>
    </w:p>
    <w:p w14:paraId="471DB522" w14:textId="77777777" w:rsidR="00F51944" w:rsidRDefault="00F51944" w:rsidP="00F51944">
      <w:pPr>
        <w:spacing w:after="0"/>
      </w:pPr>
      <w:r>
        <w:t xml:space="preserve">The notice </w:t>
      </w:r>
      <w:r w:rsidR="00A24F52">
        <w:t xml:space="preserve">template provided </w:t>
      </w:r>
      <w:r>
        <w:t xml:space="preserve">is appropriate for hand delivery or for publication in a newspaper. However, you may wish to modify it </w:t>
      </w:r>
      <w:r w:rsidR="00A24F52">
        <w:t xml:space="preserve">to add specific details of what your water system is doing </w:t>
      </w:r>
      <w:r>
        <w:t xml:space="preserve">before using it for a radio or TV broadcast. If you do modify </w:t>
      </w:r>
      <w:r w:rsidR="00A24F52">
        <w:t>this template</w:t>
      </w:r>
      <w:r>
        <w:t>, you must still include all required P</w:t>
      </w:r>
      <w:r w:rsidR="00A24F52">
        <w:t>ublic Notice</w:t>
      </w:r>
      <w:r>
        <w:t xml:space="preserve"> elements </w:t>
      </w:r>
      <w:r w:rsidR="00A24F52">
        <w:t xml:space="preserve">in the bullet section on the template </w:t>
      </w:r>
      <w:r>
        <w:t>from 40 CFR 141.205(a) and leave the mandatory language unchanged (see below).</w:t>
      </w:r>
    </w:p>
    <w:p w14:paraId="59BAA4A7" w14:textId="77777777" w:rsidR="00F51944" w:rsidRDefault="00F51944" w:rsidP="00F51944">
      <w:pPr>
        <w:spacing w:after="0"/>
      </w:pPr>
    </w:p>
    <w:p w14:paraId="684B898F" w14:textId="77777777" w:rsidR="00F51944" w:rsidRPr="00EE59F0" w:rsidRDefault="00F51944" w:rsidP="00F51944">
      <w:pPr>
        <w:spacing w:after="0"/>
        <w:rPr>
          <w:u w:val="single"/>
        </w:rPr>
      </w:pPr>
      <w:r w:rsidRPr="00EE59F0">
        <w:rPr>
          <w:u w:val="single"/>
        </w:rPr>
        <w:t>Mandatory Language</w:t>
      </w:r>
    </w:p>
    <w:p w14:paraId="34E92C8F" w14:textId="77777777" w:rsidR="00F51944" w:rsidRDefault="00F51944" w:rsidP="00F51944">
      <w:pPr>
        <w:spacing w:after="0"/>
      </w:pPr>
      <w:r>
        <w:t>Mandatory language on health effects (from Appendix B to Subpart Q) must be included as written (with blanks filled in) and is presented in this notice in italics and with an asterisk on either end.</w:t>
      </w:r>
    </w:p>
    <w:p w14:paraId="705F3C38" w14:textId="77777777" w:rsidR="00F51944" w:rsidRDefault="00F51944" w:rsidP="00F51944">
      <w:pPr>
        <w:spacing w:after="0"/>
      </w:pPr>
      <w:r>
        <w:t>You must also include standard language to encourage the distribution of the public notice to all persons served, where applicable [40 CFR 141.205(d)]. This language is also presented in this notice in italics and with an asterisk on either end.</w:t>
      </w:r>
    </w:p>
    <w:p w14:paraId="10961B1F" w14:textId="77777777" w:rsidR="00F51944" w:rsidRDefault="00F51944" w:rsidP="00F51944">
      <w:pPr>
        <w:spacing w:after="0"/>
      </w:pPr>
    </w:p>
    <w:p w14:paraId="699B2197" w14:textId="77777777" w:rsidR="00F51944" w:rsidRPr="00EE59F0" w:rsidRDefault="00F51944" w:rsidP="00F51944">
      <w:pPr>
        <w:spacing w:after="0"/>
        <w:rPr>
          <w:u w:val="single"/>
        </w:rPr>
      </w:pPr>
      <w:r w:rsidRPr="00EE59F0">
        <w:rPr>
          <w:u w:val="single"/>
        </w:rPr>
        <w:t>Alternative Sources of Water</w:t>
      </w:r>
    </w:p>
    <w:p w14:paraId="7F6499EF" w14:textId="77777777" w:rsidR="00F51944" w:rsidRDefault="00F51944" w:rsidP="00F51944">
      <w:pPr>
        <w:spacing w:after="0"/>
      </w:pPr>
      <w:r>
        <w:t>If you are providing bottled water, your notice should say where it can be obtained. Remember that bottled water can also be contaminated. If you are providing bottled water, make sure it meets US Food and Drug Administration (FDA) and/or state bottled water safety standards.</w:t>
      </w:r>
    </w:p>
    <w:p w14:paraId="51725E3C" w14:textId="77777777" w:rsidR="00F51944" w:rsidRDefault="00F51944" w:rsidP="00F51944">
      <w:pPr>
        <w:spacing w:after="0"/>
      </w:pPr>
    </w:p>
    <w:p w14:paraId="2B95F9BE" w14:textId="77777777" w:rsidR="00F51944" w:rsidRPr="00EE59F0" w:rsidRDefault="00F51944" w:rsidP="00F51944">
      <w:pPr>
        <w:spacing w:after="0"/>
        <w:rPr>
          <w:u w:val="single"/>
        </w:rPr>
      </w:pPr>
      <w:r w:rsidRPr="00EE59F0">
        <w:rPr>
          <w:u w:val="single"/>
        </w:rPr>
        <w:t>Corrective Action</w:t>
      </w:r>
    </w:p>
    <w:p w14:paraId="339AAE9D" w14:textId="77777777" w:rsidR="00F51944" w:rsidRDefault="00F51944" w:rsidP="00F51944">
      <w:pPr>
        <w:spacing w:after="0"/>
      </w:pPr>
      <w:r>
        <w:t>In your notice, describe corrective actions you are taking. Listed below are some steps commonly taken by water systems that have detected a fecal indicator in their ground water source.  Depending on the corrective action you are taking, you can use one or more of the following statements, if appropriate, or develop your own text:</w:t>
      </w:r>
    </w:p>
    <w:p w14:paraId="5029868A" w14:textId="77777777" w:rsidR="00F51944" w:rsidRDefault="00F51944" w:rsidP="00CC4E65">
      <w:pPr>
        <w:pStyle w:val="ListParagraph"/>
        <w:numPr>
          <w:ilvl w:val="0"/>
          <w:numId w:val="2"/>
        </w:numPr>
        <w:spacing w:after="0"/>
      </w:pPr>
      <w:r>
        <w:t>We are increasing sampling at our sources to determine the source of the contamination.</w:t>
      </w:r>
    </w:p>
    <w:p w14:paraId="641B3D3D" w14:textId="77777777" w:rsidR="00F51944" w:rsidRDefault="00F51944" w:rsidP="00CC4E65">
      <w:pPr>
        <w:pStyle w:val="ListParagraph"/>
        <w:numPr>
          <w:ilvl w:val="0"/>
          <w:numId w:val="2"/>
        </w:numPr>
        <w:spacing w:after="0"/>
      </w:pPr>
      <w:r>
        <w:t>We are working with state officials to implement corrective actions to ensure water supplies are</w:t>
      </w:r>
      <w:r w:rsidR="00A24F52">
        <w:t xml:space="preserve"> </w:t>
      </w:r>
      <w:r>
        <w:t>protected against contamination.</w:t>
      </w:r>
    </w:p>
    <w:p w14:paraId="04093697" w14:textId="77777777" w:rsidR="00F51944" w:rsidRDefault="00F51944" w:rsidP="00CC4E65">
      <w:pPr>
        <w:pStyle w:val="ListParagraph"/>
        <w:numPr>
          <w:ilvl w:val="0"/>
          <w:numId w:val="2"/>
        </w:numPr>
        <w:spacing w:after="0"/>
      </w:pPr>
      <w:r>
        <w:t>We are providing water from an alternative source until the problem is resolved.</w:t>
      </w:r>
    </w:p>
    <w:p w14:paraId="707FE1C5" w14:textId="77777777" w:rsidR="00F51944" w:rsidRDefault="00F51944" w:rsidP="00CC4E65">
      <w:pPr>
        <w:pStyle w:val="ListParagraph"/>
        <w:numPr>
          <w:ilvl w:val="0"/>
          <w:numId w:val="2"/>
        </w:numPr>
        <w:spacing w:after="0"/>
      </w:pPr>
      <w:r>
        <w:lastRenderedPageBreak/>
        <w:t>We have discontinued use of the contaminated well and will rely on our other sources to meet demand.</w:t>
      </w:r>
    </w:p>
    <w:p w14:paraId="690C0C92" w14:textId="77777777" w:rsidR="00EE59F0" w:rsidRDefault="00EE59F0" w:rsidP="00F51944">
      <w:pPr>
        <w:spacing w:after="0"/>
        <w:rPr>
          <w:u w:val="single"/>
        </w:rPr>
      </w:pPr>
    </w:p>
    <w:p w14:paraId="75053521" w14:textId="2DD1EA08" w:rsidR="00A24F52" w:rsidRPr="00EE59F0" w:rsidRDefault="00EE59F0" w:rsidP="00F51944">
      <w:pPr>
        <w:spacing w:after="0"/>
        <w:rPr>
          <w:u w:val="single"/>
        </w:rPr>
      </w:pPr>
      <w:r w:rsidRPr="00EE59F0">
        <w:rPr>
          <w:u w:val="single"/>
        </w:rPr>
        <w:t>Frequently asked Questions</w:t>
      </w:r>
    </w:p>
    <w:p w14:paraId="1C7937C8" w14:textId="52DF9A29" w:rsidR="00EE59F0" w:rsidRDefault="00EE59F0" w:rsidP="00F51944">
      <w:pPr>
        <w:spacing w:after="0"/>
      </w:pPr>
      <w:r>
        <w:t>DEQ website</w:t>
      </w:r>
    </w:p>
    <w:p w14:paraId="74B62502" w14:textId="77777777" w:rsidR="00EE59F0" w:rsidRDefault="00EE59F0" w:rsidP="00F51944">
      <w:pPr>
        <w:spacing w:after="0"/>
      </w:pPr>
    </w:p>
    <w:p w14:paraId="63D428D9" w14:textId="77777777" w:rsidR="00F51944" w:rsidRPr="00EE59F0" w:rsidRDefault="00F51944" w:rsidP="00F51944">
      <w:pPr>
        <w:spacing w:after="0"/>
        <w:rPr>
          <w:u w:val="single"/>
        </w:rPr>
      </w:pPr>
      <w:r w:rsidRPr="00EE59F0">
        <w:rPr>
          <w:u w:val="single"/>
        </w:rPr>
        <w:t>After Issuing the Notice</w:t>
      </w:r>
    </w:p>
    <w:p w14:paraId="5D300265" w14:textId="77777777" w:rsidR="00F51944" w:rsidRDefault="00F51944" w:rsidP="00F51944">
      <w:pPr>
        <w:spacing w:after="0"/>
      </w:pPr>
      <w:r>
        <w:t xml:space="preserve">Please </w:t>
      </w:r>
      <w:r w:rsidR="00A24F52">
        <w:t>e</w:t>
      </w:r>
      <w:r>
        <w:t>mail the statement of certification below and a copy of the printed not</w:t>
      </w:r>
      <w:r w:rsidR="00A24F52">
        <w:t xml:space="preserve">ice and the date(s) </w:t>
      </w:r>
      <w:r>
        <w:t xml:space="preserve">the notice was either posted or mailed. Send this copy and certification to </w:t>
      </w:r>
      <w:r w:rsidR="00A24F52">
        <w:t xml:space="preserve">the Division of Drinking Water within </w:t>
      </w:r>
      <w:r>
        <w:t>ten days from the time you issue the notice (141.31(d)). Send th</w:t>
      </w:r>
      <w:r w:rsidR="00A24F52">
        <w:t xml:space="preserve">e copy of your notice and dates to </w:t>
      </w:r>
      <w:hyperlink r:id="rId8" w:history="1">
        <w:r w:rsidR="00A24F52" w:rsidRPr="00572056">
          <w:rPr>
            <w:rStyle w:val="Hyperlink"/>
          </w:rPr>
          <w:t>DDWreports@utah.gov</w:t>
        </w:r>
      </w:hyperlink>
      <w:r w:rsidR="00A24F52">
        <w:t xml:space="preserve"> and any division of drinking water representative you are working with on this issue.</w:t>
      </w:r>
    </w:p>
    <w:p w14:paraId="6ED9C77E" w14:textId="77777777" w:rsidR="009660E2" w:rsidRDefault="009660E2" w:rsidP="00F51944">
      <w:pPr>
        <w:spacing w:after="0"/>
      </w:pPr>
    </w:p>
    <w:p w14:paraId="15D8B64F" w14:textId="33C70D48" w:rsidR="00A24F52" w:rsidRPr="00EE59F0" w:rsidRDefault="009660E2" w:rsidP="00F51944">
      <w:pPr>
        <w:spacing w:after="0"/>
        <w:rPr>
          <w:u w:val="single"/>
        </w:rPr>
      </w:pPr>
      <w:r w:rsidRPr="00EE59F0">
        <w:rPr>
          <w:u w:val="single"/>
        </w:rPr>
        <w:t>Responding to customer questions and complaints</w:t>
      </w:r>
    </w:p>
    <w:p w14:paraId="7DAB56DD" w14:textId="0F53C9FE" w:rsidR="009660E2" w:rsidRDefault="009660E2" w:rsidP="00F51944">
      <w:pPr>
        <w:spacing w:after="0"/>
      </w:pPr>
      <w:r>
        <w:t xml:space="preserve">Document each customer compliant to capture: Name, address, contact information, date of symptoms, if illness was diagnosed by physician. </w:t>
      </w:r>
    </w:p>
    <w:p w14:paraId="1C78BFE9" w14:textId="5F670EAE" w:rsidR="009660E2" w:rsidRDefault="009660E2" w:rsidP="00F51944">
      <w:pPr>
        <w:spacing w:after="0"/>
      </w:pPr>
    </w:p>
    <w:p w14:paraId="0FAB1C87" w14:textId="338B9EF8" w:rsidR="009660E2" w:rsidRDefault="009660E2" w:rsidP="00F51944">
      <w:pPr>
        <w:spacing w:after="0"/>
      </w:pPr>
      <w:r>
        <w:t>Department of Health Foodborne Illness report website</w:t>
      </w:r>
    </w:p>
    <w:p w14:paraId="41543AF5" w14:textId="33C0F399" w:rsidR="00A85A53" w:rsidRDefault="00A85A53" w:rsidP="00A85A53">
      <w:pPr>
        <w:shd w:val="clear" w:color="auto" w:fill="FFFFFF"/>
        <w:spacing w:line="300" w:lineRule="atLeast"/>
        <w:rPr>
          <w:rFonts w:ascii="Roboto" w:hAnsi="Roboto"/>
          <w:color w:val="202124"/>
          <w:sz w:val="20"/>
          <w:szCs w:val="20"/>
        </w:rPr>
      </w:pPr>
      <w:r>
        <w:rPr>
          <w:rFonts w:ascii="Roboto" w:hAnsi="Roboto"/>
          <w:color w:val="202124"/>
          <w:sz w:val="20"/>
          <w:szCs w:val="20"/>
        </w:rPr>
        <w:t>It is important to note that it is challenging to pinpoint an exact cause for E. coli related illness. When you receive E. coli illness complaints</w:t>
      </w:r>
      <w:r w:rsidR="003F33F3">
        <w:rPr>
          <w:rFonts w:ascii="Roboto" w:hAnsi="Roboto"/>
          <w:color w:val="202124"/>
          <w:sz w:val="20"/>
          <w:szCs w:val="20"/>
        </w:rPr>
        <w:t>,</w:t>
      </w:r>
      <w:r>
        <w:rPr>
          <w:rFonts w:ascii="Roboto" w:hAnsi="Roboto"/>
          <w:color w:val="202124"/>
          <w:sz w:val="20"/>
          <w:szCs w:val="20"/>
        </w:rPr>
        <w:t xml:space="preserve"> </w:t>
      </w:r>
      <w:r w:rsidR="003F33F3">
        <w:rPr>
          <w:rFonts w:ascii="Roboto" w:hAnsi="Roboto"/>
          <w:color w:val="202124"/>
          <w:sz w:val="20"/>
          <w:szCs w:val="20"/>
        </w:rPr>
        <w:t>you</w:t>
      </w:r>
      <w:r>
        <w:rPr>
          <w:rFonts w:ascii="Roboto" w:hAnsi="Roboto"/>
          <w:color w:val="202124"/>
          <w:sz w:val="20"/>
          <w:szCs w:val="20"/>
        </w:rPr>
        <w:t xml:space="preserve"> can direct customers to </w:t>
      </w:r>
      <w:r w:rsidR="003F33F3">
        <w:rPr>
          <w:rFonts w:ascii="Roboto" w:hAnsi="Roboto"/>
          <w:color w:val="202124"/>
          <w:sz w:val="20"/>
          <w:szCs w:val="20"/>
        </w:rPr>
        <w:t xml:space="preserve">have physicians </w:t>
      </w:r>
      <w:r>
        <w:rPr>
          <w:rFonts w:ascii="Roboto" w:hAnsi="Roboto"/>
          <w:color w:val="202124"/>
          <w:sz w:val="20"/>
          <w:szCs w:val="20"/>
        </w:rPr>
        <w:t xml:space="preserve">submit an illness report to the Department of Health. Both the department of health and the local health department will receive a copy of this report and can follow-up if they need to assess exposure history and provide more information to the customer. </w:t>
      </w:r>
    </w:p>
    <w:p w14:paraId="2A713160" w14:textId="0C4DF95F" w:rsidR="009660E2" w:rsidRPr="003F33F3" w:rsidRDefault="00A85A53" w:rsidP="003F33F3">
      <w:pPr>
        <w:shd w:val="clear" w:color="auto" w:fill="FFFFFF"/>
        <w:spacing w:line="300" w:lineRule="atLeast"/>
        <w:rPr>
          <w:rFonts w:ascii="Roboto" w:hAnsi="Roboto"/>
          <w:color w:val="202124"/>
          <w:sz w:val="20"/>
          <w:szCs w:val="20"/>
        </w:rPr>
      </w:pPr>
      <w:r>
        <w:rPr>
          <w:rFonts w:ascii="Roboto" w:hAnsi="Roboto"/>
          <w:color w:val="202124"/>
          <w:sz w:val="20"/>
          <w:szCs w:val="20"/>
        </w:rPr>
        <w:t xml:space="preserve">Here is the link to the report </w:t>
      </w:r>
      <w:hyperlink r:id="rId9" w:tgtFrame="_blank" w:history="1">
        <w:r>
          <w:rPr>
            <w:rStyle w:val="Hyperlink"/>
            <w:rFonts w:ascii="Roboto" w:hAnsi="Roboto"/>
            <w:color w:val="1967D2"/>
            <w:sz w:val="20"/>
            <w:szCs w:val="20"/>
          </w:rPr>
          <w:t>https://health.utah.gov/phaccess/public/illness_report/</w:t>
        </w:r>
      </w:hyperlink>
      <w:r>
        <w:rPr>
          <w:rFonts w:ascii="Roboto" w:hAnsi="Roboto"/>
          <w:color w:val="202124"/>
          <w:sz w:val="20"/>
          <w:szCs w:val="20"/>
        </w:rPr>
        <w:t xml:space="preserve"> It can also be found by searching Utah illness report on the internet. </w:t>
      </w:r>
    </w:p>
    <w:p w14:paraId="35D6B178" w14:textId="77777777" w:rsidR="00F51944" w:rsidRDefault="00F51944" w:rsidP="00F51944">
      <w:pPr>
        <w:spacing w:after="0"/>
      </w:pPr>
      <w:r>
        <w:t xml:space="preserve">It is recommended that you notify health professionals </w:t>
      </w:r>
      <w:proofErr w:type="gramStart"/>
      <w:r>
        <w:t>in the ar</w:t>
      </w:r>
      <w:r w:rsidR="00A24F52">
        <w:t>ea of</w:t>
      </w:r>
      <w:proofErr w:type="gramEnd"/>
      <w:r w:rsidR="00A24F52">
        <w:t xml:space="preserve"> the violation. People may </w:t>
      </w:r>
      <w:r>
        <w:t>call their doctors with questions about how the violation may affect their health, and the doctor</w:t>
      </w:r>
      <w:r w:rsidR="00A24F52">
        <w:t xml:space="preserve">s </w:t>
      </w:r>
      <w:r>
        <w:t xml:space="preserve">should have the information they need to respond appropriately. </w:t>
      </w:r>
    </w:p>
    <w:p w14:paraId="086307FD" w14:textId="77777777" w:rsidR="00F51944" w:rsidRDefault="00F51944" w:rsidP="00F51944"/>
    <w:p w14:paraId="5A361BA6" w14:textId="77777777" w:rsidR="00F51944" w:rsidRDefault="00F51944" w:rsidP="00F51944"/>
    <w:p w14:paraId="51DB3262" w14:textId="77777777" w:rsidR="00A24F52" w:rsidRDefault="00A24F52" w:rsidP="00F51944"/>
    <w:p w14:paraId="6128AF2B" w14:textId="77777777" w:rsidR="00A24F52" w:rsidRDefault="00A24F52" w:rsidP="00F51944"/>
    <w:p w14:paraId="70D4EF17" w14:textId="77777777" w:rsidR="00A24F52" w:rsidRDefault="00A24F52" w:rsidP="00F51944"/>
    <w:p w14:paraId="38699C09" w14:textId="77777777" w:rsidR="00E178E6" w:rsidRDefault="00E178E6" w:rsidP="00F51944"/>
    <w:p w14:paraId="317E6B5F" w14:textId="77777777" w:rsidR="00E178E6" w:rsidRDefault="00E178E6" w:rsidP="00F51944"/>
    <w:p w14:paraId="7E03800C" w14:textId="77777777" w:rsidR="00E178E6" w:rsidRDefault="00E178E6" w:rsidP="00F51944"/>
    <w:p w14:paraId="2726EC34" w14:textId="77777777" w:rsidR="00E178E6" w:rsidRDefault="00E178E6" w:rsidP="00F51944"/>
    <w:p w14:paraId="0CC67A66" w14:textId="77777777" w:rsidR="00E178E6" w:rsidRDefault="00E178E6" w:rsidP="00F51944"/>
    <w:p w14:paraId="30F1F0B6" w14:textId="77777777" w:rsidR="00E178E6" w:rsidRDefault="00E178E6" w:rsidP="00F51944"/>
    <w:p w14:paraId="05A4884C" w14:textId="77777777" w:rsidR="00E178E6" w:rsidRDefault="00E178E6" w:rsidP="00F51944"/>
    <w:p w14:paraId="65191D6E" w14:textId="77777777" w:rsidR="00E178E6" w:rsidRDefault="00E178E6" w:rsidP="00F51944"/>
    <w:p w14:paraId="5F4FBC19" w14:textId="77777777" w:rsidR="00E178E6" w:rsidRDefault="00E178E6" w:rsidP="00F51944"/>
    <w:p w14:paraId="601F4D08" w14:textId="77777777" w:rsidR="00E178E6" w:rsidRDefault="00E178E6" w:rsidP="00F51944"/>
    <w:p w14:paraId="0ECB474B" w14:textId="77777777" w:rsidR="00E178E6" w:rsidRDefault="00E178E6" w:rsidP="00F51944"/>
    <w:p w14:paraId="29136A4E" w14:textId="77777777" w:rsidR="00E178E6" w:rsidRDefault="00E178E6" w:rsidP="00F51944"/>
    <w:p w14:paraId="40DAA476" w14:textId="77777777" w:rsidR="00E178E6" w:rsidRDefault="00E178E6" w:rsidP="00F51944"/>
    <w:p w14:paraId="31DA6A28" w14:textId="77777777" w:rsidR="00E178E6" w:rsidRDefault="00E178E6" w:rsidP="00F51944"/>
    <w:p w14:paraId="37A8E159" w14:textId="77777777" w:rsidR="00E178E6" w:rsidRDefault="00E178E6" w:rsidP="00F51944"/>
    <w:p w14:paraId="33E549D4" w14:textId="64D9EB72" w:rsidR="00F51944" w:rsidRDefault="00F51944" w:rsidP="00F51944">
      <w:r>
        <w:t>Please complete this form and provide to the Division of Drinking Water wi</w:t>
      </w:r>
      <w:r w:rsidR="00A24F52">
        <w:t xml:space="preserve">thin 24 hours of issuing public </w:t>
      </w:r>
      <w:r>
        <w:t>notice.</w:t>
      </w:r>
    </w:p>
    <w:p w14:paraId="7E4E293F" w14:textId="77777777" w:rsidR="00F51944" w:rsidRDefault="00F51944" w:rsidP="00F51944">
      <w:r>
        <w:t>CERTIFICATION OF PUBLIC NOTIFICATION</w:t>
      </w:r>
    </w:p>
    <w:p w14:paraId="179150EC" w14:textId="77777777" w:rsidR="00F51944" w:rsidRDefault="00F51944" w:rsidP="00F51944">
      <w:r>
        <w:t>I _____________________________ certify that the attached public notice was issued from</w:t>
      </w:r>
    </w:p>
    <w:p w14:paraId="3CDA2B1A" w14:textId="77777777" w:rsidR="00F51944" w:rsidRDefault="00F51944" w:rsidP="00F51944">
      <w:r>
        <w:t xml:space="preserve"> (PWS Operator/Responsible </w:t>
      </w:r>
      <w:proofErr w:type="gramStart"/>
      <w:r>
        <w:t>Party)_</w:t>
      </w:r>
      <w:proofErr w:type="gramEnd"/>
      <w:r>
        <w:t>_______________________ to ___________________</w:t>
      </w:r>
      <w:r w:rsidR="00A24F52">
        <w:t>__________</w:t>
      </w:r>
      <w:r>
        <w:t xml:space="preserve">. </w:t>
      </w:r>
    </w:p>
    <w:p w14:paraId="18B45539" w14:textId="77777777" w:rsidR="00F51944" w:rsidRDefault="00F51944" w:rsidP="00F51944">
      <w:r>
        <w:t>The notice attached was issued by (Date) __________________for the GWR fecal indicator E. coli positive(s) that occurred on________________</w:t>
      </w:r>
      <w:r w:rsidR="00A24F52">
        <w:t>___________</w:t>
      </w:r>
      <w:r>
        <w:t xml:space="preserve">. </w:t>
      </w:r>
    </w:p>
    <w:p w14:paraId="593617D7" w14:textId="77777777" w:rsidR="00F51944" w:rsidRDefault="00F51944" w:rsidP="00F51944">
      <w:r>
        <w:t xml:space="preserve">(Describe method of delivery – by hand, mail, </w:t>
      </w:r>
      <w:proofErr w:type="spellStart"/>
      <w:r>
        <w:t>etc</w:t>
      </w:r>
      <w:proofErr w:type="spellEnd"/>
      <w:r>
        <w:t>) __________________________________________</w:t>
      </w:r>
    </w:p>
    <w:p w14:paraId="0B3D6C6C" w14:textId="77777777" w:rsidR="00F51944" w:rsidRDefault="00F51944" w:rsidP="00F51944">
      <w:r>
        <w:t>Signature __________________________________________ Date __________________________</w:t>
      </w:r>
    </w:p>
    <w:p w14:paraId="4E75327E" w14:textId="77777777" w:rsidR="00915006" w:rsidRDefault="00F51944" w:rsidP="00F51944">
      <w:r>
        <w:t>Public Water System Name: ___________________________ PWS ID Number: ________________</w:t>
      </w:r>
    </w:p>
    <w:sectPr w:rsidR="009150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E0E9" w14:textId="77777777" w:rsidR="0064459F" w:rsidRDefault="0064459F" w:rsidP="00E95CE5">
      <w:pPr>
        <w:spacing w:after="0" w:line="240" w:lineRule="auto"/>
      </w:pPr>
      <w:r>
        <w:separator/>
      </w:r>
    </w:p>
  </w:endnote>
  <w:endnote w:type="continuationSeparator" w:id="0">
    <w:p w14:paraId="21F7194C" w14:textId="77777777" w:rsidR="0064459F" w:rsidRDefault="0064459F" w:rsidP="00E9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15A6" w14:textId="77777777" w:rsidR="0064459F" w:rsidRDefault="0064459F" w:rsidP="00E95CE5">
      <w:pPr>
        <w:spacing w:after="0" w:line="240" w:lineRule="auto"/>
      </w:pPr>
      <w:r>
        <w:separator/>
      </w:r>
    </w:p>
  </w:footnote>
  <w:footnote w:type="continuationSeparator" w:id="0">
    <w:p w14:paraId="77E5DD0D" w14:textId="77777777" w:rsidR="0064459F" w:rsidRDefault="0064459F" w:rsidP="00E9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EndPr/>
    <w:sdtContent>
      <w:p w14:paraId="0A323718" w14:textId="77777777" w:rsidR="00E95CE5" w:rsidRDefault="00E95CE5" w:rsidP="00E95CE5">
        <w:pPr>
          <w:pStyle w:val="Header"/>
          <w:ind w:left="3960" w:firstLine="396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4F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4FF3">
          <w:rPr>
            <w:b/>
            <w:bCs/>
            <w:noProof/>
          </w:rPr>
          <w:t>3</w:t>
        </w:r>
        <w:r>
          <w:rPr>
            <w:b/>
            <w:bCs/>
            <w:sz w:val="24"/>
            <w:szCs w:val="24"/>
          </w:rPr>
          <w:fldChar w:fldCharType="end"/>
        </w:r>
      </w:p>
    </w:sdtContent>
  </w:sdt>
  <w:p w14:paraId="43783B22" w14:textId="77777777" w:rsidR="00E95CE5" w:rsidRDefault="00E9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07E"/>
    <w:multiLevelType w:val="hybridMultilevel"/>
    <w:tmpl w:val="1D14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14381"/>
    <w:multiLevelType w:val="hybridMultilevel"/>
    <w:tmpl w:val="DA16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F176E"/>
    <w:multiLevelType w:val="hybridMultilevel"/>
    <w:tmpl w:val="1A84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5067D"/>
    <w:multiLevelType w:val="hybridMultilevel"/>
    <w:tmpl w:val="DEDC1D24"/>
    <w:lvl w:ilvl="0" w:tplc="ADCE3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664397">
    <w:abstractNumId w:val="1"/>
  </w:num>
  <w:num w:numId="2" w16cid:durableId="739668909">
    <w:abstractNumId w:val="3"/>
  </w:num>
  <w:num w:numId="3" w16cid:durableId="1592817838">
    <w:abstractNumId w:val="0"/>
  </w:num>
  <w:num w:numId="4" w16cid:durableId="2144427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44"/>
    <w:rsid w:val="00264B7B"/>
    <w:rsid w:val="003456F0"/>
    <w:rsid w:val="003E167D"/>
    <w:rsid w:val="003F33F3"/>
    <w:rsid w:val="004C7B47"/>
    <w:rsid w:val="00632DA0"/>
    <w:rsid w:val="0064459F"/>
    <w:rsid w:val="006D4FF3"/>
    <w:rsid w:val="00915006"/>
    <w:rsid w:val="009660E2"/>
    <w:rsid w:val="0099362A"/>
    <w:rsid w:val="00A24F52"/>
    <w:rsid w:val="00A85A53"/>
    <w:rsid w:val="00AF3B8F"/>
    <w:rsid w:val="00C374BA"/>
    <w:rsid w:val="00CC4E65"/>
    <w:rsid w:val="00CD4A0F"/>
    <w:rsid w:val="00D360DD"/>
    <w:rsid w:val="00D72D55"/>
    <w:rsid w:val="00DE30C5"/>
    <w:rsid w:val="00E178E6"/>
    <w:rsid w:val="00E33E8C"/>
    <w:rsid w:val="00E95CE5"/>
    <w:rsid w:val="00EE59F0"/>
    <w:rsid w:val="00F51944"/>
    <w:rsid w:val="00FD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1A1D"/>
  <w15:docId w15:val="{3BDF7F28-C1BB-405E-AE67-C9F42746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F52"/>
    <w:rPr>
      <w:color w:val="0000FF" w:themeColor="hyperlink"/>
      <w:u w:val="single"/>
    </w:rPr>
  </w:style>
  <w:style w:type="paragraph" w:styleId="Header">
    <w:name w:val="header"/>
    <w:basedOn w:val="Normal"/>
    <w:link w:val="HeaderChar"/>
    <w:uiPriority w:val="99"/>
    <w:unhideWhenUsed/>
    <w:rsid w:val="00E95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E5"/>
  </w:style>
  <w:style w:type="paragraph" w:styleId="Footer">
    <w:name w:val="footer"/>
    <w:basedOn w:val="Normal"/>
    <w:link w:val="FooterChar"/>
    <w:uiPriority w:val="99"/>
    <w:unhideWhenUsed/>
    <w:rsid w:val="00E95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E5"/>
  </w:style>
  <w:style w:type="paragraph" w:styleId="ListParagraph">
    <w:name w:val="List Paragraph"/>
    <w:basedOn w:val="Normal"/>
    <w:uiPriority w:val="34"/>
    <w:qFormat/>
    <w:rsid w:val="00CC4E65"/>
    <w:pPr>
      <w:ind w:left="720"/>
      <w:contextualSpacing/>
    </w:pPr>
  </w:style>
  <w:style w:type="paragraph" w:styleId="NormalWeb">
    <w:name w:val="Normal (Web)"/>
    <w:basedOn w:val="Normal"/>
    <w:uiPriority w:val="99"/>
    <w:semiHidden/>
    <w:unhideWhenUsed/>
    <w:rsid w:val="00966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64876">
      <w:bodyDiv w:val="1"/>
      <w:marLeft w:val="0"/>
      <w:marRight w:val="0"/>
      <w:marTop w:val="0"/>
      <w:marBottom w:val="0"/>
      <w:divBdr>
        <w:top w:val="none" w:sz="0" w:space="0" w:color="auto"/>
        <w:left w:val="none" w:sz="0" w:space="0" w:color="auto"/>
        <w:bottom w:val="none" w:sz="0" w:space="0" w:color="auto"/>
        <w:right w:val="none" w:sz="0" w:space="0" w:color="auto"/>
      </w:divBdr>
    </w:div>
    <w:div w:id="10771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Wreport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utah.gov/phaccess/public/illness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ED83-5BB5-43E5-9E59-B2C5DA9A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Deras</dc:creator>
  <cp:lastModifiedBy>Jennifer Yee</cp:lastModifiedBy>
  <cp:revision>2</cp:revision>
  <cp:lastPrinted>2020-09-05T17:37:00Z</cp:lastPrinted>
  <dcterms:created xsi:type="dcterms:W3CDTF">2022-07-06T20:32:00Z</dcterms:created>
  <dcterms:modified xsi:type="dcterms:W3CDTF">2022-07-06T20:32:00Z</dcterms:modified>
</cp:coreProperties>
</file>